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Аннотация</w:t>
        <w:br/>
        <w:t>на Дополнительную общеразвивающую</w:t>
        <w:br/>
        <w:t>общеобразовательную</w:t>
        <w:br/>
        <w:t>программу (далее - ДООП)</w:t>
      </w:r>
    </w:p>
    <w:tbl>
      <w:tblPr>
        <w:tblOverlap w:val="never"/>
        <w:jc w:val="center"/>
        <w:tblLayout w:type="fixed"/>
      </w:tblPr>
      <w:tblGrid>
        <w:gridCol w:w="562"/>
        <w:gridCol w:w="3274"/>
        <w:gridCol w:w="6384"/>
      </w:tblGrid>
      <w:tr>
        <w:trPr>
          <w:trHeight w:val="341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"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Струнные инструменты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"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Название программы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ДООП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Струнные инструменты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"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 обучения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 лет.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Форма обучения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Очная.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условиям реализации программы: изучение учебных предметов учебного плана и проведение консультаций осуществляются в форме индивидуальных занятий.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Характеристика учебного процесса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Возраст детей, приступающих к освоению программы, 6 лет и 6 месяцев - 9 лет (7 лет обучения); 10 лет - 12 лет (5 лет обучения).</w:t>
            </w:r>
          </w:p>
        </w:tc>
      </w:tr>
      <w:tr>
        <w:trPr>
          <w:trHeight w:val="3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Цель программы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Целью учебного предмета является: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выявление одаренных детей в области музыкального искусства в раннем детском возрасте;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создание условий для художественного образования, эстетического воспитания, духовно-нравственного развития детей;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739" w:val="left"/>
                <w:tab w:pos="2232" w:val="left"/>
                <w:tab w:pos="4157" w:val="left"/>
                <w:tab w:pos="561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детьми знаний, умений и навыков игры на</w:t>
              <w:tab/>
              <w:t>струнных</w:t>
              <w:tab/>
              <w:t>инструментах</w:t>
              <w:tab/>
              <w:t>(скрипка,</w:t>
              <w:tab/>
              <w:t>арфа,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виолончель);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детьми умений и навыков сольного, ансамблевого и оркестрового исполнительства;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детьми опыта творческой деятельности.</w:t>
            </w:r>
          </w:p>
        </w:tc>
      </w:tr>
      <w:tr>
        <w:trPr>
          <w:trHeight w:val="71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Результаты освоения программы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Результатом освоения программы "Струнные инструменты" является приобретение обучающимися следующих знаний, умений и навыков в предметных областях: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253" w:val="left"/>
                <w:tab w:pos="487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знания</w:t>
              <w:tab/>
              <w:t>художественно-эстетических,</w:t>
              <w:tab/>
              <w:t>технических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особенностей, характерных для сольного, ансамблевого и оркестрового исполнительства;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знания музыкальной терминологии;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186" w:val="left"/>
                <w:tab w:pos="3235" w:val="left"/>
                <w:tab w:pos="479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умения грамотно исполнять музыкальные произведения соло, в ансамбле/оркестре на струнном инструменте; умения</w:t>
              <w:tab/>
              <w:t>самостоятельно</w:t>
              <w:tab/>
              <w:t>разучивать</w:t>
              <w:tab/>
              <w:t>музыкальные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произведения различных жанров и стилей на струнном инструменте;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133" w:val="left"/>
                <w:tab w:pos="3134" w:val="left"/>
                <w:tab w:pos="489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умения</w:t>
              <w:tab/>
              <w:t>самостоятельно</w:t>
              <w:tab/>
              <w:t>преодолевать</w:t>
              <w:tab/>
              <w:t>технические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трудности при разучивании несложного музыкального произведения на струнном инструменте;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умения создавать художественный образ при исполнении музыкального произведения на струнном инструменте; навыков игры на фортепиано несложных музыкальных произведений различных стилей и жанров;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навыков импровизации на струнном инструменте, чтения с листа несложных музыкальных произведений на струнном инструменте и на фортепиано;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навыков подбора по слуху;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первичных навыков в области теоретического анализа исполняемых произведений;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знания музыкальной грамоты;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62"/>
        <w:gridCol w:w="3259"/>
        <w:gridCol w:w="6398"/>
      </w:tblGrid>
      <w:tr>
        <w:trPr>
          <w:trHeight w:val="3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первичные знания в области строения классических музыкальных форм;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умения использовать полученные теоретические знания при исполнительстве музыкальных произведений на инструменте;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умения осмысливать музыкальные произведения и события путем изложения в письменной форме, в форме ведения бесед, дискуссий;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навыков восприятия элементов музыкального языка.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Основные виды контроля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Текущий контроль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Промежуточная аттестация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Итоговая аттестация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687" w:left="1375" w:right="305" w:bottom="713" w:header="259" w:footer="28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Ð’Ð½Ð½Ð¾Ñ‡Ð°ÑƒÐ¸Ñ‘ ÐflÐžÐžÐ� Ð¡Ñ‡Ñ•Ñ…Ð½Ð½Ñ‰Ðµ Ð¸Ð½Ñ†Ñ‡Ñ•Ñ…Ð¼ÐµÐ½Ñ‡Ñ‰</dc:title>
  <dc:subject/>
  <dc:creator>ÐŁÐ²Ð³ÐµÐ½Ð¸Ð¹-ÐžÐ»Ñ„Ð³Ð°-Ð¡Ð¾Ñ—Ñ„Ñ‘</dc:creator>
  <cp:keywords/>
</cp:coreProperties>
</file>